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FB" w:rsidRDefault="00894BFB"/>
    <w:p w:rsidR="008D6BBD" w:rsidRDefault="006E7283" w:rsidP="006E7283">
      <w:pPr>
        <w:pStyle w:val="Heading1"/>
      </w:pPr>
      <w:r>
        <w:t xml:space="preserve">Sell your home this spring with leading </w:t>
      </w:r>
      <w:r w:rsidR="00257642">
        <w:t xml:space="preserve">real estate </w:t>
      </w:r>
      <w:r>
        <w:t>experts Century 21 Gold.</w:t>
      </w:r>
    </w:p>
    <w:p w:rsidR="003F2D97" w:rsidRPr="003F2D97" w:rsidRDefault="003F2D97" w:rsidP="003F2D97"/>
    <w:p w:rsidR="006E7283" w:rsidRDefault="003F2D97" w:rsidP="00A06537">
      <w:r>
        <w:rPr>
          <w:noProof/>
        </w:rPr>
        <w:drawing>
          <wp:inline distT="0" distB="0" distL="0" distR="0">
            <wp:extent cx="4076700" cy="5715000"/>
            <wp:effectExtent l="0" t="0" r="0" b="0"/>
            <wp:docPr id="1" name="Picture 1" descr="Modern Cottage: Winning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 Cottage: Winning sty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83" w:rsidRDefault="006E7283">
      <w:r>
        <w:t>The beginning of s</w:t>
      </w:r>
      <w:r w:rsidR="008F4913" w:rsidRPr="008F4913">
        <w:t>pring marks the beginning of the busiest home-selling and home-buying season</w:t>
      </w:r>
      <w:r w:rsidR="008F4913">
        <w:t xml:space="preserve">. </w:t>
      </w:r>
      <w:r>
        <w:t xml:space="preserve">The warmer weather means </w:t>
      </w:r>
      <w:r w:rsidRPr="006E7283">
        <w:t>more daylight,</w:t>
      </w:r>
      <w:r>
        <w:t xml:space="preserve"> so</w:t>
      </w:r>
      <w:r w:rsidRPr="006E7283">
        <w:t xml:space="preserve"> buyers are more likely to shop during this time of year.</w:t>
      </w:r>
      <w:r>
        <w:t xml:space="preserve"> </w:t>
      </w:r>
      <w:r w:rsidR="00A06537" w:rsidRPr="00A06537">
        <w:t xml:space="preserve">The real estate professionals from Century 21 Gold </w:t>
      </w:r>
      <w:r w:rsidR="008F4913">
        <w:t xml:space="preserve">in Manurewa have expert tips for selling your home this spring. </w:t>
      </w:r>
    </w:p>
    <w:p w:rsidR="00A06537" w:rsidRPr="008F4913" w:rsidRDefault="00A06537">
      <w:pPr>
        <w:rPr>
          <w:b/>
        </w:rPr>
      </w:pPr>
      <w:r w:rsidRPr="008F4913">
        <w:rPr>
          <w:b/>
        </w:rPr>
        <w:t>Spring clean</w:t>
      </w:r>
    </w:p>
    <w:p w:rsidR="008F4913" w:rsidRDefault="00A06537">
      <w:r>
        <w:t xml:space="preserve">First </w:t>
      </w:r>
      <w:r w:rsidR="008F4913">
        <w:t xml:space="preserve">things first, give your home a good spring clean. </w:t>
      </w:r>
      <w:r w:rsidR="00415091" w:rsidRPr="00415091">
        <w:t>While the lig</w:t>
      </w:r>
      <w:r w:rsidR="00257642">
        <w:t>ht is very lovely in sprin</w:t>
      </w:r>
      <w:r w:rsidR="00415091" w:rsidRPr="00415091">
        <w:t xml:space="preserve"> its brightness can </w:t>
      </w:r>
      <w:r w:rsidR="00415091">
        <w:t>highlight</w:t>
      </w:r>
      <w:r w:rsidR="00415091" w:rsidRPr="00415091">
        <w:t xml:space="preserve"> less-than-clean surfaces. </w:t>
      </w:r>
      <w:r w:rsidR="008F4913" w:rsidRPr="00415091">
        <w:t>Polish</w:t>
      </w:r>
      <w:r w:rsidR="008F4913" w:rsidRPr="008F4913">
        <w:t xml:space="preserve"> your tap ware, remove cobwebs, wash your windows inside and out and dust your blinds. Take the time to polish your floors, mirrors and glass as clean reflective surfaces make a space feel larger.</w:t>
      </w:r>
    </w:p>
    <w:p w:rsidR="008F4913" w:rsidRPr="008F4913" w:rsidRDefault="008F4913">
      <w:pPr>
        <w:rPr>
          <w:b/>
        </w:rPr>
      </w:pPr>
      <w:r w:rsidRPr="008F4913">
        <w:rPr>
          <w:b/>
        </w:rPr>
        <w:lastRenderedPageBreak/>
        <w:t>A Blooming Garden</w:t>
      </w:r>
    </w:p>
    <w:p w:rsidR="00A06537" w:rsidRDefault="008F4913">
      <w:r>
        <w:t>A beautiful</w:t>
      </w:r>
      <w:r w:rsidR="00A06537" w:rsidRPr="00A06537">
        <w:t xml:space="preserve"> garden </w:t>
      </w:r>
      <w:r w:rsidR="00257642">
        <w:t xml:space="preserve">will always bring the buyers in </w:t>
      </w:r>
      <w:r>
        <w:t xml:space="preserve">as they </w:t>
      </w:r>
      <w:r w:rsidRPr="00A06537">
        <w:t>often fantasize about enjoying their backyards by entertaining and spending time outside.</w:t>
      </w:r>
      <w:r w:rsidR="00A06537" w:rsidRPr="00A06537">
        <w:t xml:space="preserve"> </w:t>
      </w:r>
      <w:r>
        <w:t>Try planting f</w:t>
      </w:r>
      <w:r w:rsidR="00257642">
        <w:t>lowers in f</w:t>
      </w:r>
      <w:r w:rsidR="00A06537" w:rsidRPr="00A06537">
        <w:t>ront of</w:t>
      </w:r>
      <w:r>
        <w:t xml:space="preserve"> the house, </w:t>
      </w:r>
      <w:r w:rsidR="00257642">
        <w:t xml:space="preserve">have </w:t>
      </w:r>
      <w:r>
        <w:t>inside flower boxes, fr</w:t>
      </w:r>
      <w:r w:rsidRPr="00A06537">
        <w:t>esh paint, tidy landscaping and even outdoor furniture.</w:t>
      </w:r>
      <w:r w:rsidR="00A06537" w:rsidRPr="00A06537">
        <w:t xml:space="preserve"> </w:t>
      </w:r>
      <w:r w:rsidRPr="008F4913">
        <w:t>“</w:t>
      </w:r>
      <w:r>
        <w:t>The</w:t>
      </w:r>
      <w:r w:rsidRPr="008F4913">
        <w:t xml:space="preserve"> gardens </w:t>
      </w:r>
      <w:r>
        <w:t xml:space="preserve">being </w:t>
      </w:r>
      <w:r w:rsidRPr="008F4913">
        <w:t>in bloom and the beautiful clear blue skies make for some great marketing photos,” says</w:t>
      </w:r>
      <w:r>
        <w:t xml:space="preserve"> Derryn.</w:t>
      </w:r>
    </w:p>
    <w:p w:rsidR="006E7283" w:rsidRPr="006E7283" w:rsidRDefault="006E7283">
      <w:pPr>
        <w:rPr>
          <w:b/>
        </w:rPr>
      </w:pPr>
      <w:r w:rsidRPr="006E7283">
        <w:rPr>
          <w:b/>
        </w:rPr>
        <w:t xml:space="preserve">Fresh Paint </w:t>
      </w:r>
    </w:p>
    <w:p w:rsidR="00310DED" w:rsidRDefault="006E7283">
      <w:r w:rsidRPr="006E7283">
        <w:t>Bui</w:t>
      </w:r>
      <w:r w:rsidR="00257642">
        <w:t>lder white and beige look dated</w:t>
      </w:r>
      <w:r w:rsidRPr="006E7283">
        <w:t xml:space="preserve"> with warm neutrals such as so</w:t>
      </w:r>
      <w:r>
        <w:t xml:space="preserve">ft gray or pale taupe </w:t>
      </w:r>
      <w:r w:rsidR="00257642">
        <w:t xml:space="preserve">are </w:t>
      </w:r>
      <w:r>
        <w:t xml:space="preserve">preferred. </w:t>
      </w:r>
      <w:r w:rsidRPr="006E7283">
        <w:t>Potential new owners need to imagine their life and belongings in the home without being overwhelmed by your design and colours</w:t>
      </w:r>
      <w:r>
        <w:t>.</w:t>
      </w:r>
    </w:p>
    <w:p w:rsidR="006E7283" w:rsidRPr="00E3319D" w:rsidRDefault="006E7283" w:rsidP="00E3319D">
      <w:pPr>
        <w:rPr>
          <w:b/>
        </w:rPr>
      </w:pPr>
      <w:r w:rsidRPr="00E3319D">
        <w:rPr>
          <w:b/>
        </w:rPr>
        <w:t>Little Details</w:t>
      </w:r>
    </w:p>
    <w:p w:rsidR="00E3319D" w:rsidRPr="00E3319D" w:rsidRDefault="00E3319D" w:rsidP="00E3319D">
      <w:pPr>
        <w:rPr>
          <w:shd w:val="clear" w:color="auto" w:fill="FFFFFF"/>
        </w:rPr>
      </w:pPr>
      <w:r>
        <w:rPr>
          <w:shd w:val="clear" w:color="auto" w:fill="FFFFFF"/>
        </w:rPr>
        <w:t>Matching pillowcases, a stack</w:t>
      </w:r>
      <w:r w:rsidR="006E7283">
        <w:rPr>
          <w:shd w:val="clear" w:color="auto" w:fill="FFFFFF"/>
        </w:rPr>
        <w:t xml:space="preserve"> of </w:t>
      </w:r>
      <w:r>
        <w:rPr>
          <w:shd w:val="clear" w:color="auto" w:fill="FFFFFF"/>
        </w:rPr>
        <w:t xml:space="preserve">neatly </w:t>
      </w:r>
      <w:r w:rsidR="00257642">
        <w:rPr>
          <w:shd w:val="clear" w:color="auto" w:fill="FFFFFF"/>
        </w:rPr>
        <w:t>rolled towels in every bathroom</w:t>
      </w:r>
      <w:bookmarkStart w:id="0" w:name="_GoBack"/>
      <w:bookmarkEnd w:id="0"/>
      <w:r w:rsidR="006E7283">
        <w:rPr>
          <w:shd w:val="clear" w:color="auto" w:fill="FFFFFF"/>
        </w:rPr>
        <w:t xml:space="preserve"> and a laid-out dining </w:t>
      </w:r>
      <w:r w:rsidR="006E7283" w:rsidRPr="006E7283">
        <w:rPr>
          <w:shd w:val="clear" w:color="auto" w:fill="FFFFFF"/>
        </w:rPr>
        <w:t>setting can make home</w:t>
      </w:r>
      <w:r w:rsidR="006E7283">
        <w:rPr>
          <w:shd w:val="clear" w:color="auto" w:fill="FFFFFF"/>
        </w:rPr>
        <w:t xml:space="preserve"> buyers feel more at home in your home. </w:t>
      </w:r>
      <w:r>
        <w:rPr>
          <w:shd w:val="clear" w:color="auto" w:fill="FFFFFF"/>
        </w:rPr>
        <w:t>“O</w:t>
      </w:r>
      <w:r w:rsidRPr="00E3319D">
        <w:rPr>
          <w:shd w:val="clear" w:color="auto" w:fill="FFFFFF"/>
        </w:rPr>
        <w:t>r rent furniture, accessories and artwork, to create a stylish feel ins</w:t>
      </w:r>
      <w:r>
        <w:rPr>
          <w:shd w:val="clear" w:color="auto" w:fill="FFFFFF"/>
        </w:rPr>
        <w:t>ide that lures potential buyers,” advises Derryn.</w:t>
      </w:r>
    </w:p>
    <w:p w:rsidR="006E7283" w:rsidRDefault="006E7283" w:rsidP="006E7283">
      <w:pPr>
        <w:pStyle w:val="NoSpacing"/>
        <w:rPr>
          <w:shd w:val="clear" w:color="auto" w:fill="FFFFFF"/>
        </w:rPr>
      </w:pPr>
    </w:p>
    <w:p w:rsidR="00E3319D" w:rsidRDefault="00E3319D" w:rsidP="006E7283">
      <w:pPr>
        <w:pStyle w:val="NoSpacing"/>
      </w:pPr>
    </w:p>
    <w:p w:rsidR="00310DED" w:rsidRPr="006E7283" w:rsidRDefault="006E7283" w:rsidP="00310DED">
      <w:pPr>
        <w:rPr>
          <w:b/>
        </w:rPr>
      </w:pPr>
      <w:r w:rsidRPr="006E7283">
        <w:rPr>
          <w:b/>
        </w:rPr>
        <w:t>About Century 21 Gold:</w:t>
      </w:r>
    </w:p>
    <w:p w:rsidR="00310DED" w:rsidRDefault="00310DED" w:rsidP="00310DED">
      <w:r>
        <w:t>Century 21 Gold Real Estate Manurewa offers its clients a full range of residential and rural services as well as Property Management. So for whatever your real-estate needs, conta</w:t>
      </w:r>
      <w:r w:rsidR="003F2D97">
        <w:t>ct the team at Century 21 Gold.</w:t>
      </w:r>
    </w:p>
    <w:p w:rsidR="003F2D97" w:rsidRDefault="003F2D97" w:rsidP="003F2D97"/>
    <w:p w:rsidR="003F2D97" w:rsidRPr="003F2D97" w:rsidRDefault="003F2D97" w:rsidP="003F2D97">
      <w:pPr>
        <w:rPr>
          <w:b/>
        </w:rPr>
      </w:pPr>
      <w:r w:rsidRPr="003F2D97">
        <w:rPr>
          <w:b/>
        </w:rPr>
        <w:t>Contact Century 21 Gold Real Estate Manurewa:</w:t>
      </w:r>
    </w:p>
    <w:p w:rsidR="003F2D97" w:rsidRDefault="003F2D97" w:rsidP="003F2D97">
      <w:r>
        <w:t>Address: 25 Station Road Manurewa Auckland 2102</w:t>
      </w:r>
    </w:p>
    <w:p w:rsidR="003F2D97" w:rsidRDefault="003F2D97" w:rsidP="003F2D97">
      <w:r>
        <w:t>Postal Address: PO Box 75459 Manurewa Auckland 2243</w:t>
      </w:r>
    </w:p>
    <w:p w:rsidR="003F2D97" w:rsidRDefault="003F2D97" w:rsidP="003F2D97">
      <w:r>
        <w:t>Phone: 09 267 8980</w:t>
      </w:r>
    </w:p>
    <w:p w:rsidR="003F2D97" w:rsidRDefault="003F2D97" w:rsidP="003F2D97">
      <w:r>
        <w:t>Fax: 09 267 8982</w:t>
      </w:r>
    </w:p>
    <w:p w:rsidR="003F2D97" w:rsidRDefault="003F2D97" w:rsidP="003F2D97">
      <w:r>
        <w:t>Website: http://www.century21.co.nz/manurewa/</w:t>
      </w:r>
    </w:p>
    <w:p w:rsidR="003F2D97" w:rsidRDefault="003F2D97" w:rsidP="003F2D97">
      <w:r>
        <w:t>Facebook: https://www.facebook.com/Century-21-Gold-Real-Estate-212882935439686</w:t>
      </w:r>
    </w:p>
    <w:p w:rsidR="003F2D97" w:rsidRPr="003F2D97" w:rsidRDefault="003F2D97" w:rsidP="003F2D97">
      <w:pPr>
        <w:rPr>
          <w:b/>
        </w:rPr>
      </w:pPr>
    </w:p>
    <w:p w:rsidR="003F2D97" w:rsidRPr="003F2D97" w:rsidRDefault="003F2D97" w:rsidP="003F2D97">
      <w:pPr>
        <w:rPr>
          <w:b/>
        </w:rPr>
      </w:pPr>
      <w:r w:rsidRPr="003F2D97">
        <w:rPr>
          <w:b/>
        </w:rPr>
        <w:t>Contact MediaPA:</w:t>
      </w:r>
    </w:p>
    <w:p w:rsidR="003F2D97" w:rsidRDefault="003F2D97" w:rsidP="003F2D97">
      <w:r>
        <w:t>Phone: 0274 587 724</w:t>
      </w:r>
    </w:p>
    <w:p w:rsidR="003F2D97" w:rsidRDefault="003F2D97" w:rsidP="003F2D97">
      <w:r>
        <w:t>Email: phillip@mediapa.co.nz</w:t>
      </w:r>
    </w:p>
    <w:p w:rsidR="003F2D97" w:rsidRDefault="003F2D97" w:rsidP="003F2D97">
      <w:r>
        <w:t>Website: www.mediapa.co.nz</w:t>
      </w:r>
    </w:p>
    <w:p w:rsidR="003F2D97" w:rsidRDefault="003F2D97" w:rsidP="003F2D97">
      <w:r>
        <w:t>Facebook: www.facebook.com/MediaPA</w:t>
      </w:r>
    </w:p>
    <w:p w:rsidR="003F2D97" w:rsidRDefault="003F2D97" w:rsidP="003F2D97">
      <w:r>
        <w:t>Twitter: www.twitter.com/NZ_MediaPA</w:t>
      </w:r>
    </w:p>
    <w:p w:rsidR="003F2D97" w:rsidRDefault="003F2D97" w:rsidP="003F2D97">
      <w:r>
        <w:lastRenderedPageBreak/>
        <w:t>YouTube: www.youtube.com/user/TheMediaPA</w:t>
      </w:r>
    </w:p>
    <w:p w:rsidR="00310DED" w:rsidRDefault="003F2D97" w:rsidP="003F2D97">
      <w:r>
        <w:t>Pinterest: www.pinterest.com/NZMediaPA</w:t>
      </w:r>
    </w:p>
    <w:sectPr w:rsidR="00310D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CD" w:rsidRDefault="00AD1DCD" w:rsidP="00191A6B">
      <w:pPr>
        <w:spacing w:after="0" w:line="240" w:lineRule="auto"/>
      </w:pPr>
      <w:r>
        <w:separator/>
      </w:r>
    </w:p>
  </w:endnote>
  <w:endnote w:type="continuationSeparator" w:id="0">
    <w:p w:rsidR="00AD1DCD" w:rsidRDefault="00AD1DCD" w:rsidP="0019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5061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1A6B" w:rsidRDefault="00191A6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64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91A6B" w:rsidRDefault="0019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CD" w:rsidRDefault="00AD1DCD" w:rsidP="00191A6B">
      <w:pPr>
        <w:spacing w:after="0" w:line="240" w:lineRule="auto"/>
      </w:pPr>
      <w:r>
        <w:separator/>
      </w:r>
    </w:p>
  </w:footnote>
  <w:footnote w:type="continuationSeparator" w:id="0">
    <w:p w:rsidR="00AD1DCD" w:rsidRDefault="00AD1DCD" w:rsidP="0019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6B" w:rsidRDefault="00191A6B" w:rsidP="00191A6B">
    <w:pPr>
      <w:pStyle w:val="Header"/>
    </w:pPr>
    <w:r w:rsidRPr="002A1EF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E105F" wp14:editId="5E96F33D">
              <wp:simplePos x="0" y="0"/>
              <wp:positionH relativeFrom="page">
                <wp:align>left</wp:align>
              </wp:positionH>
              <wp:positionV relativeFrom="paragraph">
                <wp:posOffset>-404495</wp:posOffset>
              </wp:positionV>
              <wp:extent cx="7574280" cy="973455"/>
              <wp:effectExtent l="0" t="0" r="26670" b="1714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4280" cy="973455"/>
                      </a:xfrm>
                      <a:custGeom>
                        <a:avLst/>
                        <a:gdLst>
                          <a:gd name="T0" fmla="*/ 3 w 11928"/>
                          <a:gd name="T1" fmla="*/ 0 h 1533"/>
                          <a:gd name="T2" fmla="*/ 12 w 11928"/>
                          <a:gd name="T3" fmla="*/ 1515 h 1533"/>
                          <a:gd name="T4" fmla="*/ 4437 w 11928"/>
                          <a:gd name="T5" fmla="*/ 1017 h 1533"/>
                          <a:gd name="T6" fmla="*/ 5997 w 11928"/>
                          <a:gd name="T7" fmla="*/ 1533 h 1533"/>
                          <a:gd name="T8" fmla="*/ 7578 w 11928"/>
                          <a:gd name="T9" fmla="*/ 1020 h 1533"/>
                          <a:gd name="T10" fmla="*/ 11928 w 11928"/>
                          <a:gd name="T11" fmla="*/ 1506 h 1533"/>
                          <a:gd name="T12" fmla="*/ 11919 w 11928"/>
                          <a:gd name="T13" fmla="*/ 3 h 1533"/>
                          <a:gd name="T14" fmla="*/ 3 w 11928"/>
                          <a:gd name="T15" fmla="*/ 0 h 1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1928" h="1533">
                            <a:moveTo>
                              <a:pt x="3" y="0"/>
                            </a:moveTo>
                            <a:cubicBezTo>
                              <a:pt x="0" y="339"/>
                              <a:pt x="15" y="1296"/>
                              <a:pt x="12" y="1515"/>
                            </a:cubicBezTo>
                            <a:cubicBezTo>
                              <a:pt x="1980" y="1137"/>
                              <a:pt x="3432" y="1017"/>
                              <a:pt x="4437" y="1017"/>
                            </a:cubicBezTo>
                            <a:cubicBezTo>
                              <a:pt x="5253" y="990"/>
                              <a:pt x="5169" y="1494"/>
                              <a:pt x="5997" y="1533"/>
                            </a:cubicBezTo>
                            <a:cubicBezTo>
                              <a:pt x="6723" y="1482"/>
                              <a:pt x="6720" y="966"/>
                              <a:pt x="7578" y="1020"/>
                            </a:cubicBezTo>
                            <a:cubicBezTo>
                              <a:pt x="8643" y="1014"/>
                              <a:pt x="10902" y="1284"/>
                              <a:pt x="11928" y="1506"/>
                            </a:cubicBezTo>
                            <a:cubicBezTo>
                              <a:pt x="11925" y="1305"/>
                              <a:pt x="11916" y="195"/>
                              <a:pt x="11919" y="3"/>
                            </a:cubicBezTo>
                            <a:cubicBezTo>
                              <a:pt x="11676" y="9"/>
                              <a:pt x="201" y="0"/>
                              <a:pt x="3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C4D8D" id="Freeform: Shape 4" o:spid="_x0000_s1026" style="position:absolute;margin-left:0;margin-top:-31.85pt;width:596.4pt;height:76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11928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cCBQQAAHILAAAOAAAAZHJzL2Uyb0RvYy54bWysVttu4zYQfS/QfyD0WKCRqItlGXEW7W5d&#10;FNi2C2z6AbREWUIlUSXpS/brd4akHCpbJUbRBDAoz/FczhmO5v7dpe/IiUvVimEb0LsoIHwoRdUO&#10;h23w1+Pux3VAlGZDxTox8G3wxFXw7uH77+7P44bHohFdxSUBJ4PanMdt0Gg9bsJQlQ3vmboTIx/A&#10;WAvZMw2P8hBWkp3Be9+FcRStwrOQ1ShFyZWCbz9YY/Bg/Nc1L/Wfda24Jt02gNy0+ZTmc4+f4cM9&#10;2xwkG5u2dGmw/5BFz9oBgl5dfWCakaNsv3HVt6UUStT6rhR9KOq6LbmpAaqh0YtqPjds5KYWIEeN&#10;V5rU/+e2/OP0SZK22gZpQAbWg0Q7yTkSviEmPkmRpPOoNoD9PH6SWKYaP4rybwWGcGbBBwUYsj//&#10;Lipwxo5aGGIutezxl1AyuRj+n67884smJXyZZ3kar0GmEmxFnqRZhrFDtpl+XR6V/pUL44mdPipt&#10;9avgZNivXA2P4KTuO5Dyh5Ak5EwoLeK1U/sKoh4oIg2hWZK8xMQehsZLnhIfldFswRlwfM0qTZN8&#10;yV3m4WhE8wV3Kw+WFcWiu9zDYY0L7uCqXrMDKdZL2RUejkbxEnPU18Dwv+SQ+kLQLFotJEhnYtCC&#10;FosefUGW6qW+HMtN4ovh1wpteZgajzVTL5aXwTUjnAjDMRiZCzAKhY2PnQnd/UhdZwMKO3cBDAUj&#10;2HQlxHsdDOUgeLozr4OhdxCc35QGdAaCi5vAqDuiQVV7eV9PBEU18NuKRNEMfFam5cYRL2Hqv5z3&#10;MiAw7/eYEduMTKNe05Gc4c1l5gNp4IRDAE29OPFHYUAalYOWgsDmlQHhnq3lcd+WP/MvPtZSkCSG&#10;MQhoHFDoJPBA42Ll8rBfWwIojI2JsJnHf/NPCxyT6IwmRsIpRpImzh2MDT8Kjhv7C2dAyt6Mk8WZ&#10;Lbso3LvSlpLRFUwBjJ8W5v0wxccxZA1ult4UZpXHNgxN17GfNRhsncVqxhmOJ1cNAFybvVnNepW6&#10;MBG0kW0FK0FURI62eD232L7ASmEu3RwJ28mpnURG1okgsFB792jxjcFyer0IbxZE6Sq3zmaNBquE&#10;IWcm2bx9X0jfCcUti3g3zCv3ekmMgs+vXSW6ttq1XYc3Q8nD/n0nyYnBfrWDv2hSYwbrBrxjCc0z&#10;c7NmtpmLfIf/juYZTIrjUBnJGs6qX9xZs7azZ8iyg0lq1hHcQOzKshfVE2wjUtjFDxZVODRCfgnI&#10;GZa+baD+OTLJA9L9NsBWVdA0hX7T5iHNTPNJ37L3LWwowdU20AHMeTy+13azPI6yPTQQiZpyB/ET&#10;bEF1i8uKyc9m5R5gsTN8uyUUN0f/2aCeV+WHrwAAAP//AwBQSwMEFAAGAAgAAAAhAE/iJZvfAAAA&#10;CAEAAA8AAABkcnMvZG93bnJldi54bWxMj8tOwzAQRfdI/IM1SOxaJwWFNmRS8RALWDUtVVm68TQJ&#10;xOModpv073FXsBzd0b3nZMvRtOJEvWssI8TTCARxaXXDFcLn5m0yB+G8Yq1ay4RwJgfL/PoqU6m2&#10;Axd0WvtKhBJ2qUKove9SKV1Zk1FuajvikB1sb5QPZ19J3ashlJtWzqIokUY1HBZq1dFLTeXP+mgQ&#10;5Nbb4T3e9cX9x9d5s3p9PnybAvH2Znx6BOFp9H/PcMEP6JAHpr09snaiRQgiHmGS3D2AuMTxYhZU&#10;9gjzRQIyz+R/gfwXAAD//wMAUEsBAi0AFAAGAAgAAAAhALaDOJL+AAAA4QEAABMAAAAAAAAAAAAA&#10;AAAAAAAAAFtDb250ZW50X1R5cGVzXS54bWxQSwECLQAUAAYACAAAACEAOP0h/9YAAACUAQAACwAA&#10;AAAAAAAAAAAAAAAvAQAAX3JlbHMvLnJlbHNQSwECLQAUAAYACAAAACEAh21HAgUEAAByCwAADgAA&#10;AAAAAAAAAAAAAAAuAgAAZHJzL2Uyb0RvYy54bWxQSwECLQAUAAYACAAAACEAT+Ilm98AAAAIAQAA&#10;DwAAAAAAAAAAAAAAAABfBgAAZHJzL2Rvd25yZXYueG1sUEsFBgAAAAAEAAQA8wAAAGsHAAAAAA==&#10;" path="m3,c,339,15,1296,12,1515,1980,1137,3432,1017,4437,1017v816,-27,732,477,1560,516c6723,1482,6720,966,7578,1020v1065,-6,3324,264,4350,486c11925,1305,11916,195,11919,3,11676,9,201,,3,xe" fillcolor="yellow" strokecolor="#7f7f7f" strokeweight=".25pt">
              <v:path arrowok="t" o:connecttype="custom" o:connectlocs="1905,0;7620,962025;2817495,645795;3808095,973455;4812030,647700;7574280,956310;7568565,1905;1905,0" o:connectangles="0,0,0,0,0,0,0,0"/>
              <w10:wrap anchorx="page"/>
            </v:shape>
          </w:pict>
        </mc:Fallback>
      </mc:AlternateContent>
    </w:r>
    <w:r w:rsidRPr="002A1EF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E461F" wp14:editId="38D500BC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81265" cy="942975"/>
              <wp:effectExtent l="0" t="0" r="635" b="9525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81265" cy="942975"/>
                      </a:xfrm>
                      <a:custGeom>
                        <a:avLst/>
                        <a:gdLst>
                          <a:gd name="T0" fmla="*/ 3 w 11939"/>
                          <a:gd name="T1" fmla="*/ 9 h 1485"/>
                          <a:gd name="T2" fmla="*/ 13 w 11939"/>
                          <a:gd name="T3" fmla="*/ 1028 h 1485"/>
                          <a:gd name="T4" fmla="*/ 4437 w 11939"/>
                          <a:gd name="T5" fmla="*/ 1026 h 1485"/>
                          <a:gd name="T6" fmla="*/ 5997 w 11939"/>
                          <a:gd name="T7" fmla="*/ 1485 h 1485"/>
                          <a:gd name="T8" fmla="*/ 7578 w 11939"/>
                          <a:gd name="T9" fmla="*/ 1029 h 1485"/>
                          <a:gd name="T10" fmla="*/ 11931 w 11939"/>
                          <a:gd name="T11" fmla="*/ 1023 h 1485"/>
                          <a:gd name="T12" fmla="*/ 11939 w 11939"/>
                          <a:gd name="T13" fmla="*/ 0 h 1485"/>
                          <a:gd name="T14" fmla="*/ 3 w 11939"/>
                          <a:gd name="T15" fmla="*/ 9 h 14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1939" h="1485">
                            <a:moveTo>
                              <a:pt x="3" y="9"/>
                            </a:moveTo>
                            <a:cubicBezTo>
                              <a:pt x="0" y="348"/>
                              <a:pt x="16" y="809"/>
                              <a:pt x="13" y="1028"/>
                            </a:cubicBezTo>
                            <a:cubicBezTo>
                              <a:pt x="838" y="1022"/>
                              <a:pt x="3432" y="1026"/>
                              <a:pt x="4437" y="1026"/>
                            </a:cubicBezTo>
                            <a:cubicBezTo>
                              <a:pt x="5237" y="1003"/>
                              <a:pt x="5251" y="1463"/>
                              <a:pt x="5997" y="1485"/>
                            </a:cubicBezTo>
                            <a:cubicBezTo>
                              <a:pt x="6663" y="1449"/>
                              <a:pt x="6720" y="975"/>
                              <a:pt x="7578" y="1029"/>
                            </a:cubicBezTo>
                            <a:cubicBezTo>
                              <a:pt x="8643" y="1023"/>
                              <a:pt x="11355" y="1026"/>
                              <a:pt x="11931" y="1023"/>
                            </a:cubicBezTo>
                            <a:cubicBezTo>
                              <a:pt x="11928" y="822"/>
                              <a:pt x="11936" y="192"/>
                              <a:pt x="11939" y="0"/>
                            </a:cubicBezTo>
                            <a:cubicBezTo>
                              <a:pt x="11696" y="6"/>
                              <a:pt x="201" y="9"/>
                              <a:pt x="3" y="9"/>
                            </a:cubicBezTo>
                            <a:close/>
                          </a:path>
                        </a:pathLst>
                      </a:custGeom>
                      <a:solidFill>
                        <a:srgbClr val="3737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0D0C2" id="Freeform: Shape 3" o:spid="_x0000_s1026" style="position:absolute;margin-left:0;margin-top:-35.3pt;width:596.95pt;height:74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11939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Q8TAQAADAMAAAOAAAAZHJzL2Uyb0RvYy54bWysVm1vpDYQ/l6p/8HiY6UNmHdW2ZyaS7eq&#10;lLYnXfoDvGAWVMDUZrPJnfrfO2MDMemRrKreSRvDjJ+ZeeaFuf7w1DbkkUtVi27n0CvPIbzLRVF3&#10;x53zx8N+kzpEDawrWCM6vnOeuXI+3Hz/3fW533JfVKIpuCQA0qntud851TD0W9dVecVbpq5EzzsQ&#10;lkK2bIBHeXQLyc6A3jau73mxexay6KXIuVLw9s4InRuNX5Y8H34vS8UH0uwc8G3Qv1L/HvDXvblm&#10;26NkfVXnoxvsP3jRsroDozPUHRsYOcn6X1BtnUuhRDlc5aJ1RVnWOdcxQDTUexXN54r1XMcC5Kh+&#10;pkn9f7D5b4+fJKmLnRM4pGMtpGgvOUfCt0TbJwGSdO7VFnQ/958khqn6e5H/qUDgLiT4oECHHM6/&#10;igLA2GkQmpinUrZ4E0ImT5r/55l//jSQHF4mUUr9OHJIDrIs9LMkQtsu206385MafuZCI7HHezWY&#10;/BVw0uwXYwwPkOuybSCVP7gkIGdCaRZkY7ZnJWopZaQiNEy1QUjjrONbOnQVCcibzVHPT1fAQkst&#10;DINkzTGgwIaLV+BiSy3KslW4xNLDGFfgoFVnq0mUpGveZZYeBLvGHLVzgPzTNUBqJwIQgxUH6SIZ&#10;mNFVRDsh3hqcnY7V1FI7GXasUJbHqfBYNdVi/tSNxQgnwnAMeroBeqGw8LEyobof6FjZoIWVu6IM&#10;AaOybkGw97YyhIPKU8+8rQy1g8rJRW5AZaCybqB33cC8ozZk1TTv245gUrX6ZUHSMUpIi4VunBqJ&#10;lzD1X8976RCY9we8w7Y9GzBf05Gc4cul5wOp4IRDAEWteOQPQisNmDkoKfBz4uBFmp8OdX7Lv9i6&#10;hoIgTEeDGoAazlNvHES9eWtwcWpMES0AvwWfBiYjcMm3LQRhYNgEQWwLcNho9ycBEvaumcifb3k6&#10;O0Cd9jnyI2hZYIOG8VIAU2gUmFF6kZ04BhQDFy64iRPfMDl+CSb7OJ2mcKaEvB9OGocz1wuvKQ0i&#10;6HKM5xVvemxNkrlA3yUOrkE2ETBdJgjxTBWAhp2gsf7ght5JLqKN0jgzYItcwyKhTS+YXBbvK64a&#10;obhpJuwM/cGdW0R78vLRVaKpi33dNNgXSh4PHxtJHhlsV0GC/8cSXqg1esJ1Aq8ZM+YNfPbHLsQF&#10;QG9LXzPqh96tn232cZpswn0YbbLESzcezW6z2Auz8G7/N7YnDbdVXRS8u687Pm1uNLxsMxp3SLNz&#10;6d1NzwA/8cysXri/iNLT/74VpRSnrtDjpeKs+Gk8D6xuzNlduqxZhrinv5oJvUzh/mQWroMonmGX&#10;ksKsrbBmw6ES8otDzrCy7hz114lJ7pDmlw52woyGIbTLoB/CSPeOtCUHW8K6HKB2zuDAVwqPHwez&#10;F596WR8rsET1GOzEj7DDlTWuWto/49X4AGupjmBcoXHvtZ+11suif/MPAAAA//8DAFBLAwQUAAYA&#10;CAAAACEANSlNOd0AAAAIAQAADwAAAGRycy9kb3ducmV2LnhtbEyP3U6DQBSE7018h80x8a5d8AcE&#10;WZrGhgdoNbGXp+wRiOxZZLeAPr3bK72czGTmm2KzmF5MNLrOsoJ4HYEgrq3uuFHw9lqtnkA4j6yx&#10;t0wKvsnBpry+KjDXduY9TQffiFDCLkcFrfdDLqWrWzLo1nYgDt6HHQ36IMdG6hHnUG56eRdFiTTY&#10;cVhocaCXlurPw9ko2D1Wy5Tg/qs6PsRuft/u6Kh/lLq9WbbPIDwt/i8MF/yADmVgOtkzayd6BeGI&#10;V7BKowTExY6z+wzESUGaZiDLQv4/UP4CAAD//wMAUEsBAi0AFAAGAAgAAAAhALaDOJL+AAAA4QEA&#10;ABMAAAAAAAAAAAAAAAAAAAAAAFtDb250ZW50X1R5cGVzXS54bWxQSwECLQAUAAYACAAAACEAOP0h&#10;/9YAAACUAQAACwAAAAAAAAAAAAAAAAAvAQAAX3JlbHMvLnJlbHNQSwECLQAUAAYACAAAACEAaBBk&#10;PEwEAAAwDAAADgAAAAAAAAAAAAAAAAAuAgAAZHJzL2Uyb0RvYy54bWxQSwECLQAUAAYACAAAACEA&#10;NSlNOd0AAAAIAQAADwAAAAAAAAAAAAAAAACmBgAAZHJzL2Rvd25yZXYueG1sUEsFBgAAAAAEAAQA&#10;8wAAALAHAAAAAA==&#10;" path="m3,9c,348,16,809,13,1028v825,-6,3419,-2,4424,-2c5237,1003,5251,1463,5997,1485v666,-36,723,-510,1581,-456c8643,1023,11355,1026,11931,1023v-3,-201,5,-831,8,-1023c11696,6,201,9,3,9xe" fillcolor="#373737" stroked="f" strokeweight="1pt">
              <v:path arrowok="t" o:connecttype="custom" o:connectlocs="1905,5715;8255,652780;2817495,651510;3808095,942975;4812030,653415;7576185,649605;7581265,0;1905,5715" o:connectangles="0,0,0,0,0,0,0,0"/>
              <w10:wrap anchorx="page"/>
            </v:shape>
          </w:pict>
        </mc:Fallback>
      </mc:AlternateContent>
    </w:r>
    <w:r w:rsidRPr="002A1EF4"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5E89EE3B" wp14:editId="6C8547A4">
          <wp:simplePos x="0" y="0"/>
          <wp:positionH relativeFrom="column">
            <wp:posOffset>1921510</wp:posOffset>
          </wp:positionH>
          <wp:positionV relativeFrom="paragraph">
            <wp:posOffset>-417830</wp:posOffset>
          </wp:positionV>
          <wp:extent cx="2068830" cy="695960"/>
          <wp:effectExtent l="0" t="0" r="0" b="0"/>
          <wp:wrapNone/>
          <wp:docPr id="6" name="Picture 6" descr="C:\Users\MediaPA\Documents\MediaPA Docs\MediaPA\2016 Documents\13686_Boost_LogoSuite\For_Screen\PNG\Boos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diaPA\Documents\MediaPA Docs\MediaPA\2016 Documents\13686_Boost_LogoSuite\For_Screen\PNG\Boost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6" b="18907"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1A6B" w:rsidRDefault="00191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2A6"/>
    <w:multiLevelType w:val="hybridMultilevel"/>
    <w:tmpl w:val="E06AFA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0sTQ0NzSyNDMxMzRX0lEKTi0uzszPAykwrQUAqCMBmiwAAAA="/>
  </w:docVars>
  <w:rsids>
    <w:rsidRoot w:val="008D6BBD"/>
    <w:rsid w:val="00021E95"/>
    <w:rsid w:val="00191A6B"/>
    <w:rsid w:val="001A727F"/>
    <w:rsid w:val="00257642"/>
    <w:rsid w:val="00310DED"/>
    <w:rsid w:val="003F2D97"/>
    <w:rsid w:val="00415091"/>
    <w:rsid w:val="00514872"/>
    <w:rsid w:val="00676BB7"/>
    <w:rsid w:val="006E7283"/>
    <w:rsid w:val="00894BFB"/>
    <w:rsid w:val="008D6BBD"/>
    <w:rsid w:val="008F4913"/>
    <w:rsid w:val="00A06537"/>
    <w:rsid w:val="00A86879"/>
    <w:rsid w:val="00A95821"/>
    <w:rsid w:val="00AD1DCD"/>
    <w:rsid w:val="00C76FBC"/>
    <w:rsid w:val="00C879F4"/>
    <w:rsid w:val="00DB44E3"/>
    <w:rsid w:val="00E3319D"/>
    <w:rsid w:val="00E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A0E2A"/>
  <w15:chartTrackingRefBased/>
  <w15:docId w15:val="{1CFC2867-4D8E-4152-BA75-8284EAC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6B"/>
  </w:style>
  <w:style w:type="paragraph" w:styleId="Footer">
    <w:name w:val="footer"/>
    <w:basedOn w:val="Normal"/>
    <w:link w:val="FooterChar"/>
    <w:uiPriority w:val="99"/>
    <w:unhideWhenUsed/>
    <w:rsid w:val="0019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6B"/>
  </w:style>
  <w:style w:type="character" w:customStyle="1" w:styleId="Heading2Char">
    <w:name w:val="Heading 2 Char"/>
    <w:basedOn w:val="DefaultParagraphFont"/>
    <w:link w:val="Heading2"/>
    <w:uiPriority w:val="9"/>
    <w:rsid w:val="00C879F4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79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7283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NoSpacing">
    <w:name w:val="No Spacing"/>
    <w:uiPriority w:val="1"/>
    <w:qFormat/>
    <w:rsid w:val="006E7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PA\Documents\Custom%20Offic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MediaPA Office</dc:creator>
  <cp:keywords/>
  <dc:description/>
  <cp:lastModifiedBy>Phillip Quay</cp:lastModifiedBy>
  <cp:revision>2</cp:revision>
  <dcterms:created xsi:type="dcterms:W3CDTF">2017-09-16T02:30:00Z</dcterms:created>
  <dcterms:modified xsi:type="dcterms:W3CDTF">2017-09-16T02:30:00Z</dcterms:modified>
</cp:coreProperties>
</file>